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9" w:rsidRDefault="00AD3249" w:rsidP="00AD3249">
      <w:pPr>
        <w:spacing w:before="2640"/>
        <w:jc w:val="center"/>
      </w:pPr>
      <w:bookmarkStart w:id="0" w:name="TOC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</w:tblGrid>
      <w:tr w:rsidR="00AD3249" w:rsidTr="00AD3249">
        <w:trPr>
          <w:jc w:val="center"/>
        </w:trPr>
        <w:tc>
          <w:tcPr>
            <w:tcW w:w="7800" w:type="dxa"/>
            <w:shd w:val="clear" w:color="auto" w:fill="auto"/>
          </w:tcPr>
          <w:p w:rsidR="00AD3249" w:rsidRDefault="00AD3249" w:rsidP="00AD32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249" w:rsidRPr="00A90774" w:rsidRDefault="00AD3249" w:rsidP="00A90774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bookmarkStart w:id="1" w:name="_GoBack"/>
            <w:r w:rsidRPr="00A90774">
              <w:rPr>
                <w:rFonts w:ascii="Arial" w:hAnsi="Arial" w:cs="Arial"/>
                <w:b/>
                <w:color w:val="auto"/>
              </w:rPr>
              <w:t>ISA Library</w:t>
            </w:r>
          </w:p>
          <w:p w:rsidR="00AD3249" w:rsidRPr="00A90774" w:rsidRDefault="00AD3249" w:rsidP="00A90774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proofErr w:type="gramStart"/>
            <w:r w:rsidRPr="00A90774">
              <w:rPr>
                <w:rFonts w:ascii="Arial" w:hAnsi="Arial" w:cs="Arial"/>
                <w:b/>
                <w:color w:val="auto"/>
              </w:rPr>
              <w:t>for</w:t>
            </w:r>
            <w:proofErr w:type="gramEnd"/>
          </w:p>
          <w:p w:rsidR="00AD3249" w:rsidRPr="00A90774" w:rsidRDefault="00AD3249" w:rsidP="00A90774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r w:rsidRPr="00A90774">
              <w:rPr>
                <w:rFonts w:ascii="Arial" w:hAnsi="Arial" w:cs="Arial"/>
                <w:b/>
                <w:color w:val="auto"/>
              </w:rPr>
              <w:t>Test_2015-01-15-1052</w:t>
            </w:r>
          </w:p>
          <w:bookmarkEnd w:id="1"/>
          <w:p w:rsidR="00AD3249" w:rsidRPr="00AD3249" w:rsidRDefault="00AD3249" w:rsidP="00AD324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AD3249" w:rsidRDefault="00AD3249" w:rsidP="00AD3249">
      <w:pPr>
        <w:jc w:val="center"/>
      </w:pPr>
    </w:p>
    <w:p w:rsidR="00AD3249" w:rsidRDefault="00AD3249" w:rsidP="00AD3249">
      <w:pPr>
        <w:spacing w:before="1080"/>
        <w:jc w:val="center"/>
      </w:pPr>
    </w:p>
    <w:p w:rsidR="00AD3249" w:rsidRPr="00AD3249" w:rsidRDefault="00AD3249" w:rsidP="00AD3249">
      <w:pPr>
        <w:spacing w:before="1080"/>
      </w:pPr>
    </w:p>
    <w:p w:rsidR="00AD3249" w:rsidRDefault="00AD3249" w:rsidP="00AD3249">
      <w:pPr>
        <w:jc w:val="center"/>
        <w:sectPr w:rsidR="00AD3249" w:rsidSect="00AD32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96BE4" w:rsidRDefault="00296BE4">
      <w:pPr>
        <w:pStyle w:val="Heading1"/>
      </w:pPr>
      <w:r>
        <w:lastRenderedPageBreak/>
        <w:t>Interconnected Security Agreement</w:t>
      </w:r>
    </w:p>
    <w:p w:rsidR="00296BE4" w:rsidRDefault="00296BE4">
      <w:r>
        <w:t xml:space="preserve">There are no Interconnected Security Agreements required or in force at this time. </w:t>
      </w:r>
    </w:p>
    <w:p w:rsidR="00296BE4" w:rsidRDefault="00296BE4">
      <w:pPr>
        <w:pStyle w:val="Heading1"/>
      </w:pPr>
      <w:r>
        <w:t>Included Documents</w:t>
      </w:r>
    </w:p>
    <w:p w:rsidR="00296BE4" w:rsidRDefault="00296BE4">
      <w:pPr>
        <w:spacing w:after="240"/>
      </w:pPr>
      <w:r>
        <w:t xml:space="preserve">No Interconnected Security Agreements have been included for Test_2015-01-15-1052. </w:t>
      </w:r>
    </w:p>
    <w:sectPr w:rsidR="00296BE4" w:rsidSect="00AD324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FC" w:rsidRDefault="005756FC" w:rsidP="00AD3249">
      <w:r>
        <w:separator/>
      </w:r>
    </w:p>
  </w:endnote>
  <w:endnote w:type="continuationSeparator" w:id="0">
    <w:p w:rsidR="005756FC" w:rsidRDefault="005756FC" w:rsidP="00A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Default="00AD3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Default="00AD3249" w:rsidP="00AD3249">
    <w:pPr>
      <w:pStyle w:val="Footer"/>
      <w:jc w:val="center"/>
    </w:pPr>
  </w:p>
  <w:p w:rsidR="00AD3249" w:rsidRDefault="00AD3249" w:rsidP="00AD3249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AD3249" w:rsidRPr="00AD3249" w:rsidRDefault="00AD3249" w:rsidP="00AD3249">
    <w:pPr>
      <w:pStyle w:val="Footer"/>
      <w:jc w:val="center"/>
      <w:rPr>
        <w:rFonts w:ascii="Arial" w:hAnsi="Arial" w:cs="Arial"/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Default="00AD3249">
    <w:pPr>
      <w:pStyle w:val="Footer"/>
    </w:pPr>
  </w:p>
  <w:p w:rsidR="00AD3249" w:rsidRDefault="00AD3249" w:rsidP="00AD3249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AD3249" w:rsidRPr="00AD3249" w:rsidRDefault="00AD3249" w:rsidP="00AD3249">
    <w:pPr>
      <w:pStyle w:val="Footer"/>
      <w:jc w:val="center"/>
      <w:rPr>
        <w:rFonts w:ascii="Arial" w:hAnsi="Arial" w:cs="Arial"/>
        <w:b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Default="00AD3249" w:rsidP="00AD324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A90774">
      <w:rPr>
        <w:noProof/>
      </w:rPr>
      <w:t>1</w:t>
    </w:r>
    <w:r>
      <w:fldChar w:fldCharType="end"/>
    </w:r>
  </w:p>
  <w:p w:rsidR="00AD3249" w:rsidRDefault="00AD3249" w:rsidP="00AD3249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AD3249" w:rsidRPr="00AD3249" w:rsidRDefault="00AD3249" w:rsidP="00AD3249">
    <w:pPr>
      <w:pStyle w:val="Footer"/>
      <w:jc w:val="center"/>
      <w:rPr>
        <w:rFonts w:ascii="Arial" w:hAnsi="Arial" w:cs="Arial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FC" w:rsidRDefault="005756FC" w:rsidP="00AD3249">
      <w:r>
        <w:separator/>
      </w:r>
    </w:p>
  </w:footnote>
  <w:footnote w:type="continuationSeparator" w:id="0">
    <w:p w:rsidR="005756FC" w:rsidRDefault="005756FC" w:rsidP="00AD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Default="00AD3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Default="00AD3249" w:rsidP="00AD3249">
    <w:pPr>
      <w:pStyle w:val="Header"/>
      <w:jc w:val="center"/>
      <w:rPr>
        <w:rFonts w:ascii="Arial" w:hAnsi="Arial" w:cs="Arial"/>
        <w:b/>
        <w:sz w:val="28"/>
      </w:rPr>
    </w:pPr>
  </w:p>
  <w:p w:rsidR="00AD3249" w:rsidRDefault="00AD3249" w:rsidP="00AD3249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ISA Library</w:t>
    </w:r>
  </w:p>
  <w:p w:rsidR="00AD3249" w:rsidRDefault="00AD3249" w:rsidP="00AD3249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Barlow_Eric_Test_2015-01-15-1052</w:t>
    </w:r>
  </w:p>
  <w:p w:rsidR="00AD3249" w:rsidRDefault="00AD3249" w:rsidP="00AD3249">
    <w:pPr>
      <w:pStyle w:val="Header"/>
      <w:jc w:val="center"/>
      <w:rPr>
        <w:rFonts w:ascii="Courier New" w:hAnsi="Courier New" w:cs="Courier New"/>
        <w:sz w:val="10"/>
      </w:rPr>
    </w:pPr>
    <w:r>
      <w:rPr>
        <w:rFonts w:ascii="Courier New" w:hAnsi="Courier New" w:cs="Courier New"/>
        <w:sz w:val="10"/>
      </w:rPr>
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</w:r>
  </w:p>
  <w:p w:rsidR="00AD3249" w:rsidRPr="00AD3249" w:rsidRDefault="00AD3249" w:rsidP="00AD3249">
    <w:pPr>
      <w:pStyle w:val="Header"/>
      <w:jc w:val="center"/>
      <w:rPr>
        <w:rFonts w:ascii="Courier New" w:hAnsi="Courier New" w:cs="Courier New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Pr="00AD3249" w:rsidRDefault="00AD3249" w:rsidP="00AD3249">
    <w:pPr>
      <w:pStyle w:val="Header"/>
      <w:jc w:val="center"/>
      <w:rPr>
        <w:rFonts w:ascii="Arial" w:hAnsi="Arial" w:cs="Arial"/>
        <w:b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9" w:rsidRDefault="00AD3249" w:rsidP="00AD3249">
    <w:pPr>
      <w:pStyle w:val="Header"/>
      <w:jc w:val="center"/>
      <w:rPr>
        <w:rFonts w:ascii="Arial" w:hAnsi="Arial" w:cs="Arial"/>
        <w:b/>
        <w:sz w:val="28"/>
      </w:rPr>
    </w:pPr>
  </w:p>
  <w:p w:rsidR="00AD3249" w:rsidRDefault="00AD3249" w:rsidP="00AD3249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ISA Library</w:t>
    </w:r>
  </w:p>
  <w:p w:rsidR="00AD3249" w:rsidRDefault="00AD3249" w:rsidP="00AD3249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Barlow_Eric_Test_2015-01-15-1052</w:t>
    </w:r>
  </w:p>
  <w:p w:rsidR="00AD3249" w:rsidRDefault="00AD3249" w:rsidP="00AD3249">
    <w:pPr>
      <w:pStyle w:val="Header"/>
      <w:jc w:val="center"/>
      <w:rPr>
        <w:rFonts w:ascii="Courier New" w:hAnsi="Courier New" w:cs="Courier New"/>
        <w:sz w:val="10"/>
      </w:rPr>
    </w:pPr>
    <w:r>
      <w:rPr>
        <w:rFonts w:ascii="Courier New" w:hAnsi="Courier New" w:cs="Courier New"/>
        <w:sz w:val="10"/>
      </w:rPr>
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</w:r>
  </w:p>
  <w:p w:rsidR="00AD3249" w:rsidRPr="00AD3249" w:rsidRDefault="00AD3249" w:rsidP="00AD3249">
    <w:pPr>
      <w:pStyle w:val="Header"/>
      <w:jc w:val="center"/>
      <w:rPr>
        <w:rFonts w:ascii="Courier New" w:hAnsi="Courier New" w:cs="Courier New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C4A"/>
    <w:multiLevelType w:val="multilevel"/>
    <w:tmpl w:val="1FF2D730"/>
    <w:lvl w:ilvl="0">
      <w:start w:val="1"/>
      <w:numFmt w:val="decimal"/>
      <w:pStyle w:val="Heading1"/>
      <w:suff w:val="nothing"/>
      <w:lvlText w:val="%1.0   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vanish w:val="0"/>
        <w:webHidden w:val="0"/>
        <w:sz w:val="28"/>
        <w:specVanish w:val="0"/>
      </w:rPr>
    </w:lvl>
    <w:lvl w:ilvl="1">
      <w:start w:val="1"/>
      <w:numFmt w:val="decimal"/>
      <w:pStyle w:val="Heading2"/>
      <w:suff w:val="nothing"/>
      <w:lvlText w:val="%1.%2   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2">
      <w:start w:val="1"/>
      <w:numFmt w:val="decimal"/>
      <w:pStyle w:val="Heading3"/>
      <w:suff w:val="nothing"/>
      <w:lvlText w:val="%1.%2.%3   "/>
      <w:lvlJc w:val="left"/>
      <w:pPr>
        <w:tabs>
          <w:tab w:val="num" w:pos="1080"/>
        </w:tabs>
        <w:ind w:left="1080" w:hanging="108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4">
      <w:start w:val="1"/>
      <w:numFmt w:val="decimal"/>
      <w:pStyle w:val="Heading5"/>
      <w:suff w:val="nothing"/>
      <w:lvlText w:val="%1.%2.%3.%4.%5   "/>
      <w:lvlJc w:val="left"/>
      <w:pPr>
        <w:tabs>
          <w:tab w:val="num" w:pos="1800"/>
        </w:tabs>
        <w:ind w:left="1800" w:hanging="180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5">
      <w:start w:val="1"/>
      <w:numFmt w:val="decimal"/>
      <w:pStyle w:val="Heading6"/>
      <w:suff w:val="nothing"/>
      <w:lvlText w:val="%1.%2.%3.%4.%5.%6   "/>
      <w:lvlJc w:val="left"/>
      <w:pPr>
        <w:tabs>
          <w:tab w:val="num" w:pos="2160"/>
        </w:tabs>
        <w:ind w:left="2160" w:hanging="216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6">
      <w:start w:val="1"/>
      <w:numFmt w:val="decimal"/>
      <w:pStyle w:val="Heading7"/>
      <w:suff w:val="nothing"/>
      <w:lvlText w:val="%1.%2.%3.%4.%5.%6.%7   "/>
      <w:lvlJc w:val="left"/>
      <w:pPr>
        <w:tabs>
          <w:tab w:val="num" w:pos="2520"/>
        </w:tabs>
        <w:ind w:left="2520" w:hanging="252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7">
      <w:start w:val="1"/>
      <w:numFmt w:val="decimal"/>
      <w:pStyle w:val="Heading8"/>
      <w:suff w:val="nothing"/>
      <w:lvlText w:val="%1.%2.%3.%4.%5.%6.%7.%8   "/>
      <w:lvlJc w:val="left"/>
      <w:pPr>
        <w:tabs>
          <w:tab w:val="num" w:pos="2880"/>
        </w:tabs>
        <w:ind w:left="2880" w:hanging="288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8">
      <w:start w:val="1"/>
      <w:numFmt w:val="decimal"/>
      <w:pStyle w:val="Heading9"/>
      <w:suff w:val="nothing"/>
      <w:lvlText w:val="%1.%2.%3.%4.%5.%6.%7.%8.%9 "/>
      <w:lvlJc w:val="left"/>
      <w:pPr>
        <w:tabs>
          <w:tab w:val="num" w:pos="3240"/>
        </w:tabs>
        <w:ind w:left="3240" w:hanging="324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3"/>
    <w:rsid w:val="001922D3"/>
    <w:rsid w:val="00296BE4"/>
    <w:rsid w:val="005756FC"/>
    <w:rsid w:val="005A3C13"/>
    <w:rsid w:val="005E761A"/>
    <w:rsid w:val="007C2C13"/>
    <w:rsid w:val="008B69E2"/>
    <w:rsid w:val="00A90774"/>
    <w:rsid w:val="00A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720" w:right="720" w:hanging="3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1080" w:firstLine="1080"/>
    </w:pPr>
  </w:style>
  <w:style w:type="paragraph" w:customStyle="1" w:styleId="tablebody12bold">
    <w:name w:val="tablebody12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head16">
    <w:name w:val="tablehead16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8">
    <w:name w:val="tablebody08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tablebody09">
    <w:name w:val="tablebody09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tablehead10">
    <w:name w:val="tablehead10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tablehead12">
    <w:name w:val="tablehead12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body09italic">
    <w:name w:val="tablebody09italic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tablebody16bold">
    <w:name w:val="tablebody16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9bold">
    <w:name w:val="tablebody09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ablebody10">
    <w:name w:val="tablebody10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Header1">
    <w:name w:val="Header1"/>
    <w:basedOn w:val="Normal"/>
    <w:pPr>
      <w:keepNext/>
      <w:pageBreakBefore/>
      <w:tabs>
        <w:tab w:val="num" w:pos="360"/>
      </w:tabs>
      <w:spacing w:before="60" w:after="6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unnumbered">
    <w:name w:val="unnumbered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D3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4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7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720" w:right="720" w:hanging="3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1080" w:firstLine="1080"/>
    </w:pPr>
  </w:style>
  <w:style w:type="paragraph" w:customStyle="1" w:styleId="tablebody12bold">
    <w:name w:val="tablebody12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head16">
    <w:name w:val="tablehead16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8">
    <w:name w:val="tablebody08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tablebody09">
    <w:name w:val="tablebody09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tablehead10">
    <w:name w:val="tablehead10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tablehead12">
    <w:name w:val="tablehead12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body09italic">
    <w:name w:val="tablebody09italic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tablebody16bold">
    <w:name w:val="tablebody16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9bold">
    <w:name w:val="tablebody09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ablebody10">
    <w:name w:val="tablebody10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Header1">
    <w:name w:val="Header1"/>
    <w:basedOn w:val="Normal"/>
    <w:pPr>
      <w:keepNext/>
      <w:pageBreakBefore/>
      <w:tabs>
        <w:tab w:val="num" w:pos="360"/>
      </w:tabs>
      <w:spacing w:before="60" w:after="6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unnumbered">
    <w:name w:val="unnumbered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D3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4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7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Tanyette Miller</cp:lastModifiedBy>
  <cp:revision>4</cp:revision>
  <dcterms:created xsi:type="dcterms:W3CDTF">2015-01-16T17:50:00Z</dcterms:created>
  <dcterms:modified xsi:type="dcterms:W3CDTF">2015-01-22T18:15:00Z</dcterms:modified>
</cp:coreProperties>
</file>